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00CC" w:rsidRPr="009F00CC" w:rsidRDefault="009F00CC" w:rsidP="009F00CC">
      <w:pPr>
        <w:spacing w:line="276" w:lineRule="auto"/>
        <w:rPr>
          <w:rFonts w:ascii="Times New Roman" w:hAnsi="Times New Roman" w:cs="Times New Roman"/>
          <w:b/>
          <w:sz w:val="28"/>
          <w:szCs w:val="28"/>
        </w:rPr>
      </w:pPr>
      <w:r w:rsidRPr="009F00CC">
        <w:rPr>
          <w:rFonts w:ascii="Times New Roman" w:hAnsi="Times New Roman" w:cs="Times New Roman"/>
          <w:b/>
          <w:sz w:val="28"/>
          <w:szCs w:val="28"/>
        </w:rPr>
        <w:t>ALEGACIONES DE AZUVEMP</w:t>
      </w:r>
    </w:p>
    <w:p w:rsidR="007E21A0" w:rsidRPr="009F00CC" w:rsidRDefault="007E21A0" w:rsidP="009F00CC">
      <w:pPr>
        <w:spacing w:line="276" w:lineRule="auto"/>
        <w:rPr>
          <w:rFonts w:ascii="Times New Roman" w:hAnsi="Times New Roman" w:cs="Times New Roman"/>
        </w:rPr>
      </w:pPr>
      <w:r w:rsidRPr="009F00CC">
        <w:rPr>
          <w:rFonts w:ascii="Times New Roman" w:hAnsi="Times New Roman" w:cs="Times New Roman"/>
        </w:rPr>
        <w:t>Con el presente texto hacemos constar las alegaciones de la Asociación Zaragozana de Usuarios de Vehículos Eléctricos de Movilidad Personal (AZUVEMP) al borrador de la futura normativa sobre Vehículos de Movilidad Urbana en la ciudad de Zaragoza.</w:t>
      </w:r>
    </w:p>
    <w:p w:rsidR="007E21A0" w:rsidRPr="009F00CC" w:rsidRDefault="007E21A0" w:rsidP="009F00CC">
      <w:pPr>
        <w:spacing w:line="276" w:lineRule="auto"/>
        <w:rPr>
          <w:rFonts w:ascii="Times New Roman" w:hAnsi="Times New Roman" w:cs="Times New Roman"/>
        </w:rPr>
      </w:pPr>
      <w:r w:rsidRPr="009F00CC">
        <w:rPr>
          <w:rFonts w:ascii="Times New Roman" w:hAnsi="Times New Roman" w:cs="Times New Roman"/>
        </w:rPr>
        <w:t xml:space="preserve">Así mismo, queremos hacer constar nuestra desaprobación sobre la categorización de tipos, basada en la actual instrucción 16/V-124 de la DGT, que queda de facto obsoleta ante la evidente diversidad de </w:t>
      </w:r>
      <w:proofErr w:type="spellStart"/>
      <w:r w:rsidRPr="009F00CC">
        <w:rPr>
          <w:rFonts w:ascii="Times New Roman" w:hAnsi="Times New Roman" w:cs="Times New Roman"/>
        </w:rPr>
        <w:t>VMPs</w:t>
      </w:r>
      <w:proofErr w:type="spellEnd"/>
      <w:r w:rsidRPr="009F00CC">
        <w:rPr>
          <w:rFonts w:ascii="Times New Roman" w:hAnsi="Times New Roman" w:cs="Times New Roman"/>
        </w:rPr>
        <w:t xml:space="preserve"> existentes en el mercado europeo y español.</w:t>
      </w:r>
    </w:p>
    <w:p w:rsidR="00AD4381" w:rsidRPr="009F00CC" w:rsidRDefault="00AD4381" w:rsidP="009F00CC">
      <w:pPr>
        <w:spacing w:line="276" w:lineRule="auto"/>
        <w:rPr>
          <w:rFonts w:ascii="Times New Roman" w:hAnsi="Times New Roman" w:cs="Times New Roman"/>
        </w:rPr>
      </w:pPr>
      <w:r w:rsidRPr="009F00CC">
        <w:rPr>
          <w:rFonts w:ascii="Times New Roman" w:hAnsi="Times New Roman" w:cs="Times New Roman"/>
        </w:rPr>
        <w:t>A continuación, pasamos a detallar los artículos y apartados a modificar, indicando cómo deberían de constar en la futura ordenanza.</w:t>
      </w:r>
    </w:p>
    <w:p w:rsidR="00DF1E5F" w:rsidRPr="009F00CC" w:rsidRDefault="00DF1E5F" w:rsidP="009F00CC">
      <w:pPr>
        <w:spacing w:line="276" w:lineRule="auto"/>
        <w:rPr>
          <w:rFonts w:ascii="Times New Roman" w:hAnsi="Times New Roman" w:cs="Times New Roman"/>
          <w:b/>
          <w:sz w:val="24"/>
          <w:szCs w:val="24"/>
        </w:rPr>
      </w:pPr>
      <w:r w:rsidRPr="009F00CC">
        <w:rPr>
          <w:rFonts w:ascii="Times New Roman" w:hAnsi="Times New Roman" w:cs="Times New Roman"/>
          <w:b/>
          <w:sz w:val="24"/>
          <w:szCs w:val="24"/>
        </w:rPr>
        <w:t>Artículo 3</w:t>
      </w:r>
    </w:p>
    <w:p w:rsidR="000903E3" w:rsidRPr="009F00CC" w:rsidRDefault="008B4CFA" w:rsidP="009F00CC">
      <w:pPr>
        <w:spacing w:line="276" w:lineRule="auto"/>
        <w:rPr>
          <w:rFonts w:ascii="Times New Roman" w:hAnsi="Times New Roman" w:cs="Times New Roman"/>
        </w:rPr>
      </w:pPr>
      <w:r w:rsidRPr="009F00CC">
        <w:rPr>
          <w:rFonts w:ascii="Times New Roman" w:hAnsi="Times New Roman" w:cs="Times New Roman"/>
        </w:rPr>
        <w:t>Los vehículos de movilidad personal podr</w:t>
      </w:r>
      <w:bookmarkStart w:id="0" w:name="_GoBack"/>
      <w:bookmarkEnd w:id="0"/>
      <w:r w:rsidRPr="009F00CC">
        <w:rPr>
          <w:rFonts w:ascii="Times New Roman" w:hAnsi="Times New Roman" w:cs="Times New Roman"/>
        </w:rPr>
        <w:t>án circular por aquellas vías definidas en la presente normativa y según las indicaciones del RGC, independientemente del número de carriles</w:t>
      </w:r>
      <w:r w:rsidR="00AD4381" w:rsidRPr="009F00CC">
        <w:rPr>
          <w:rFonts w:ascii="Times New Roman" w:hAnsi="Times New Roman" w:cs="Times New Roman"/>
        </w:rPr>
        <w:t>; de</w:t>
      </w:r>
      <w:r w:rsidRPr="009F00CC">
        <w:rPr>
          <w:rFonts w:ascii="Times New Roman" w:hAnsi="Times New Roman" w:cs="Times New Roman"/>
        </w:rPr>
        <w:t xml:space="preserve"> la misma manera que sucede con las bicicletas.</w:t>
      </w:r>
    </w:p>
    <w:p w:rsidR="008B4CFA" w:rsidRPr="009F00CC" w:rsidRDefault="008B4CFA" w:rsidP="009F00CC">
      <w:pPr>
        <w:spacing w:line="276" w:lineRule="auto"/>
        <w:rPr>
          <w:rFonts w:ascii="Times New Roman" w:hAnsi="Times New Roman" w:cs="Times New Roman"/>
        </w:rPr>
      </w:pPr>
      <w:r w:rsidRPr="009F00CC">
        <w:rPr>
          <w:rFonts w:ascii="Times New Roman" w:hAnsi="Times New Roman" w:cs="Times New Roman"/>
        </w:rPr>
        <w:t xml:space="preserve">El apartado dos queda </w:t>
      </w:r>
      <w:proofErr w:type="gramStart"/>
      <w:r w:rsidRPr="009F00CC">
        <w:rPr>
          <w:rFonts w:ascii="Times New Roman" w:hAnsi="Times New Roman" w:cs="Times New Roman"/>
        </w:rPr>
        <w:t>definido</w:t>
      </w:r>
      <w:proofErr w:type="gramEnd"/>
      <w:r w:rsidRPr="009F00CC">
        <w:rPr>
          <w:rFonts w:ascii="Times New Roman" w:hAnsi="Times New Roman" w:cs="Times New Roman"/>
        </w:rPr>
        <w:t xml:space="preserve"> de la siguiente manera:</w:t>
      </w:r>
    </w:p>
    <w:p w:rsidR="008B4CFA" w:rsidRPr="009F00CC" w:rsidRDefault="008B4CFA" w:rsidP="009F00CC">
      <w:pPr>
        <w:spacing w:line="276" w:lineRule="auto"/>
        <w:rPr>
          <w:rFonts w:ascii="Times New Roman" w:hAnsi="Times New Roman" w:cs="Times New Roman"/>
          <w:i/>
        </w:rPr>
      </w:pPr>
      <w:r w:rsidRPr="009F00CC">
        <w:rPr>
          <w:rFonts w:ascii="Times New Roman" w:hAnsi="Times New Roman" w:cs="Times New Roman"/>
          <w:i/>
        </w:rPr>
        <w:t xml:space="preserve">“2. Igualmente, se autoriza a circular por calzadas </w:t>
      </w:r>
      <w:r w:rsidRPr="009F00CC">
        <w:rPr>
          <w:rFonts w:ascii="Times New Roman" w:hAnsi="Times New Roman" w:cs="Times New Roman"/>
          <w:i/>
          <w:strike/>
        </w:rPr>
        <w:t>de un único carril por sentido</w:t>
      </w:r>
      <w:r w:rsidRPr="009F00CC">
        <w:rPr>
          <w:rFonts w:ascii="Times New Roman" w:hAnsi="Times New Roman" w:cs="Times New Roman"/>
          <w:i/>
        </w:rPr>
        <w:t xml:space="preserve"> en las que la limitación de velocidad máxima sea igual o inferior a 30 km/h</w:t>
      </w:r>
      <w:r w:rsidRPr="009F00CC">
        <w:rPr>
          <w:rFonts w:ascii="Times New Roman" w:hAnsi="Times New Roman" w:cs="Times New Roman"/>
          <w:i/>
          <w:strike/>
        </w:rPr>
        <w:t xml:space="preserve"> y no exista en ellas una vía ciclista.”</w:t>
      </w:r>
    </w:p>
    <w:p w:rsidR="008B4CFA" w:rsidRPr="009F00CC" w:rsidRDefault="00ED5F25" w:rsidP="009F00CC">
      <w:pPr>
        <w:spacing w:line="276" w:lineRule="auto"/>
        <w:rPr>
          <w:rFonts w:ascii="Times New Roman" w:hAnsi="Times New Roman" w:cs="Times New Roman"/>
        </w:rPr>
      </w:pPr>
      <w:r w:rsidRPr="009F00CC">
        <w:rPr>
          <w:rFonts w:ascii="Times New Roman" w:hAnsi="Times New Roman" w:cs="Times New Roman"/>
        </w:rPr>
        <w:t>Quedando definidas las calzadas en el apartado dos, carece de sentido mantener el apartado tres.</w:t>
      </w:r>
    </w:p>
    <w:p w:rsidR="00ED5F25" w:rsidRPr="009F00CC" w:rsidRDefault="00ED5F25" w:rsidP="009F00CC">
      <w:pPr>
        <w:spacing w:line="276" w:lineRule="auto"/>
        <w:rPr>
          <w:rFonts w:ascii="Times New Roman" w:hAnsi="Times New Roman" w:cs="Times New Roman"/>
        </w:rPr>
      </w:pPr>
      <w:r w:rsidRPr="009F00CC">
        <w:rPr>
          <w:rFonts w:ascii="Times New Roman" w:hAnsi="Times New Roman" w:cs="Times New Roman"/>
        </w:rPr>
        <w:t>En lo referente a las aceras, incorporamos tres apartados nuevos:</w:t>
      </w:r>
    </w:p>
    <w:p w:rsidR="00ED5F25" w:rsidRPr="009F00CC" w:rsidRDefault="00ED5F25" w:rsidP="009F00CC">
      <w:pPr>
        <w:spacing w:line="276" w:lineRule="auto"/>
        <w:rPr>
          <w:rFonts w:ascii="Times New Roman" w:hAnsi="Times New Roman" w:cs="Times New Roman"/>
          <w:i/>
        </w:rPr>
      </w:pPr>
      <w:r w:rsidRPr="009F00CC">
        <w:rPr>
          <w:rFonts w:ascii="Times New Roman" w:hAnsi="Times New Roman" w:cs="Times New Roman"/>
          <w:i/>
        </w:rPr>
        <w:t>“3. Se autoriza a circular por aceras, haciendo uso del motor y a velocidad reducida a aquellas personas que, por la autoridad sanitaria</w:t>
      </w:r>
      <w:r w:rsidR="00260EE2" w:rsidRPr="009F00CC">
        <w:rPr>
          <w:rFonts w:ascii="Times New Roman" w:hAnsi="Times New Roman" w:cs="Times New Roman"/>
          <w:i/>
        </w:rPr>
        <w:t xml:space="preserve"> competente</w:t>
      </w:r>
      <w:r w:rsidRPr="009F00CC">
        <w:rPr>
          <w:rFonts w:ascii="Times New Roman" w:hAnsi="Times New Roman" w:cs="Times New Roman"/>
          <w:i/>
        </w:rPr>
        <w:t>, tengan reconocida alguna diversidad motora. Así mismo, también se autoriza a quienes, con un sistema adecuado de sujeción, casco y elementos de visibilidad necesarios, transporte a un menor de edad”.</w:t>
      </w:r>
    </w:p>
    <w:p w:rsidR="00ED5F25" w:rsidRPr="009F00CC" w:rsidRDefault="00ED5F25" w:rsidP="009F00CC">
      <w:pPr>
        <w:spacing w:line="276" w:lineRule="auto"/>
        <w:rPr>
          <w:rFonts w:ascii="Times New Roman" w:hAnsi="Times New Roman" w:cs="Times New Roman"/>
          <w:i/>
        </w:rPr>
      </w:pPr>
      <w:r w:rsidRPr="009F00CC">
        <w:rPr>
          <w:rFonts w:ascii="Times New Roman" w:hAnsi="Times New Roman" w:cs="Times New Roman"/>
          <w:i/>
        </w:rPr>
        <w:t>“4. Podrán circular por acera</w:t>
      </w:r>
      <w:r w:rsidR="009F00CC" w:rsidRPr="009F00CC">
        <w:rPr>
          <w:rFonts w:ascii="Times New Roman" w:hAnsi="Times New Roman" w:cs="Times New Roman"/>
          <w:i/>
        </w:rPr>
        <w:t>, haciendo uso del motor,</w:t>
      </w:r>
      <w:r w:rsidRPr="009F00CC">
        <w:rPr>
          <w:rFonts w:ascii="Times New Roman" w:hAnsi="Times New Roman" w:cs="Times New Roman"/>
          <w:i/>
        </w:rPr>
        <w:t xml:space="preserve"> aquellos dispositivos que estén considerados como VMP/VMU pero </w:t>
      </w:r>
      <w:r w:rsidR="00804E77" w:rsidRPr="009F00CC">
        <w:rPr>
          <w:rFonts w:ascii="Times New Roman" w:hAnsi="Times New Roman" w:cs="Times New Roman"/>
          <w:i/>
        </w:rPr>
        <w:t>que,</w:t>
      </w:r>
      <w:r w:rsidRPr="009F00CC">
        <w:rPr>
          <w:rFonts w:ascii="Times New Roman" w:hAnsi="Times New Roman" w:cs="Times New Roman"/>
          <w:i/>
        </w:rPr>
        <w:t xml:space="preserve"> por construcción, no superen los 50 cm de altura.”</w:t>
      </w:r>
    </w:p>
    <w:p w:rsidR="00ED5F25" w:rsidRPr="009F00CC" w:rsidRDefault="00ED5F25" w:rsidP="009F00CC">
      <w:pPr>
        <w:spacing w:line="276" w:lineRule="auto"/>
        <w:rPr>
          <w:rFonts w:ascii="Times New Roman" w:hAnsi="Times New Roman" w:cs="Times New Roman"/>
          <w:i/>
        </w:rPr>
      </w:pPr>
      <w:r w:rsidRPr="009F00CC">
        <w:rPr>
          <w:rFonts w:ascii="Times New Roman" w:hAnsi="Times New Roman" w:cs="Times New Roman"/>
          <w:i/>
        </w:rPr>
        <w:t xml:space="preserve">“5. </w:t>
      </w:r>
      <w:r w:rsidR="00804E77" w:rsidRPr="009F00CC">
        <w:rPr>
          <w:rFonts w:ascii="Times New Roman" w:hAnsi="Times New Roman" w:cs="Times New Roman"/>
          <w:i/>
        </w:rPr>
        <w:t>Se permite la circulación por acera</w:t>
      </w:r>
      <w:r w:rsidR="00AD4381" w:rsidRPr="009F00CC">
        <w:rPr>
          <w:rFonts w:ascii="Times New Roman" w:hAnsi="Times New Roman" w:cs="Times New Roman"/>
          <w:i/>
        </w:rPr>
        <w:t xml:space="preserve"> siempre que</w:t>
      </w:r>
      <w:r w:rsidR="009F00CC" w:rsidRPr="009F00CC">
        <w:rPr>
          <w:rFonts w:ascii="Times New Roman" w:hAnsi="Times New Roman" w:cs="Times New Roman"/>
          <w:i/>
        </w:rPr>
        <w:t xml:space="preserve"> el dispositivo</w:t>
      </w:r>
      <w:r w:rsidR="00AD4381" w:rsidRPr="009F00CC">
        <w:rPr>
          <w:rFonts w:ascii="Times New Roman" w:hAnsi="Times New Roman" w:cs="Times New Roman"/>
          <w:i/>
        </w:rPr>
        <w:t xml:space="preserve"> sea impulsado por tracción humana.”</w:t>
      </w:r>
    </w:p>
    <w:p w:rsidR="00DF1E5F" w:rsidRPr="009F00CC" w:rsidRDefault="00DF1E5F" w:rsidP="009F00CC">
      <w:pPr>
        <w:spacing w:line="276" w:lineRule="auto"/>
        <w:rPr>
          <w:rFonts w:ascii="Times New Roman" w:hAnsi="Times New Roman" w:cs="Times New Roman"/>
          <w:b/>
          <w:sz w:val="24"/>
          <w:szCs w:val="24"/>
        </w:rPr>
      </w:pPr>
      <w:r w:rsidRPr="009F00CC">
        <w:rPr>
          <w:rFonts w:ascii="Times New Roman" w:hAnsi="Times New Roman" w:cs="Times New Roman"/>
          <w:b/>
          <w:sz w:val="24"/>
          <w:szCs w:val="24"/>
        </w:rPr>
        <w:t>Artículo 4</w:t>
      </w:r>
    </w:p>
    <w:p w:rsidR="00AD4381" w:rsidRPr="009F00CC" w:rsidRDefault="00AD4381" w:rsidP="009F00CC">
      <w:pPr>
        <w:spacing w:line="276" w:lineRule="auto"/>
        <w:rPr>
          <w:rFonts w:ascii="Times New Roman" w:hAnsi="Times New Roman" w:cs="Times New Roman"/>
        </w:rPr>
      </w:pPr>
      <w:r w:rsidRPr="009F00CC">
        <w:rPr>
          <w:rFonts w:ascii="Times New Roman" w:hAnsi="Times New Roman" w:cs="Times New Roman"/>
        </w:rPr>
        <w:t xml:space="preserve">No existirán diferencias entre </w:t>
      </w:r>
      <w:proofErr w:type="gramStart"/>
      <w:r w:rsidRPr="009F00CC">
        <w:rPr>
          <w:rFonts w:ascii="Times New Roman" w:hAnsi="Times New Roman" w:cs="Times New Roman"/>
        </w:rPr>
        <w:t>los tipo</w:t>
      </w:r>
      <w:proofErr w:type="gramEnd"/>
      <w:r w:rsidRPr="009F00CC">
        <w:rPr>
          <w:rFonts w:ascii="Times New Roman" w:hAnsi="Times New Roman" w:cs="Times New Roman"/>
        </w:rPr>
        <w:t xml:space="preserve"> A y tipo B en cuestión de estacionamiento. Las dimensiones de estos son similares y, por construcción, los modelos superiores exceden por tamaño los espacios definidos que, a su vez, quedarán excluidos de la categorización de VMP en la próxima modificación del RGC.</w:t>
      </w:r>
    </w:p>
    <w:p w:rsidR="00AD4381" w:rsidRPr="009F00CC" w:rsidRDefault="00AD4381" w:rsidP="009F00CC">
      <w:pPr>
        <w:spacing w:line="276" w:lineRule="auto"/>
        <w:rPr>
          <w:rFonts w:ascii="Times New Roman" w:hAnsi="Times New Roman" w:cs="Times New Roman"/>
        </w:rPr>
      </w:pPr>
      <w:r w:rsidRPr="009F00CC">
        <w:rPr>
          <w:rFonts w:ascii="Times New Roman" w:hAnsi="Times New Roman" w:cs="Times New Roman"/>
        </w:rPr>
        <w:t>El apartado uno del artículo cuatro quedará de la siguiente manera:</w:t>
      </w:r>
    </w:p>
    <w:p w:rsidR="00AD4381" w:rsidRPr="009F00CC" w:rsidRDefault="00AD4381" w:rsidP="009F00CC">
      <w:pPr>
        <w:spacing w:line="276" w:lineRule="auto"/>
        <w:rPr>
          <w:rFonts w:ascii="Times New Roman" w:hAnsi="Times New Roman" w:cs="Times New Roman"/>
          <w:i/>
        </w:rPr>
      </w:pPr>
      <w:r w:rsidRPr="009F00CC">
        <w:rPr>
          <w:rFonts w:ascii="Times New Roman" w:hAnsi="Times New Roman" w:cs="Times New Roman"/>
          <w:i/>
        </w:rPr>
        <w:t xml:space="preserve">“1. Los vehículos de movilidad personal (VMP) </w:t>
      </w:r>
      <w:r w:rsidRPr="009F00CC">
        <w:rPr>
          <w:rFonts w:ascii="Times New Roman" w:hAnsi="Times New Roman" w:cs="Times New Roman"/>
          <w:i/>
          <w:strike/>
        </w:rPr>
        <w:t>de tipo A</w:t>
      </w:r>
      <w:r w:rsidRPr="009F00CC">
        <w:rPr>
          <w:rFonts w:ascii="Times New Roman" w:hAnsi="Times New Roman" w:cs="Times New Roman"/>
          <w:i/>
        </w:rPr>
        <w:t xml:space="preserve"> podrán estacionar amarrados en las mismas condiciones que las establecidas en la normativa vigente para las bicicletas.”</w:t>
      </w:r>
    </w:p>
    <w:p w:rsidR="00DF1E5F" w:rsidRPr="009F00CC" w:rsidRDefault="00AD4381" w:rsidP="009F00CC">
      <w:pPr>
        <w:spacing w:line="276" w:lineRule="auto"/>
        <w:rPr>
          <w:rFonts w:ascii="Times New Roman" w:hAnsi="Times New Roman" w:cs="Times New Roman"/>
        </w:rPr>
      </w:pPr>
      <w:r w:rsidRPr="009F00CC">
        <w:rPr>
          <w:rFonts w:ascii="Times New Roman" w:hAnsi="Times New Roman" w:cs="Times New Roman"/>
        </w:rPr>
        <w:t>Por consiguiente, el apartado 2 queda eliminado.</w:t>
      </w:r>
    </w:p>
    <w:sectPr w:rsidR="00DF1E5F" w:rsidRPr="009F00C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803720"/>
    <w:multiLevelType w:val="hybridMultilevel"/>
    <w:tmpl w:val="27AAF53A"/>
    <w:lvl w:ilvl="0" w:tplc="DB7E03E0">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7C3"/>
    <w:rsid w:val="000903E3"/>
    <w:rsid w:val="00260EE2"/>
    <w:rsid w:val="002C3D2C"/>
    <w:rsid w:val="0043715C"/>
    <w:rsid w:val="00662033"/>
    <w:rsid w:val="007E21A0"/>
    <w:rsid w:val="00804E77"/>
    <w:rsid w:val="008B4CFA"/>
    <w:rsid w:val="009F00CC"/>
    <w:rsid w:val="00AD4381"/>
    <w:rsid w:val="00D06C65"/>
    <w:rsid w:val="00DF1E5F"/>
    <w:rsid w:val="00E4163E"/>
    <w:rsid w:val="00ED5F25"/>
    <w:rsid w:val="00F267C3"/>
    <w:rsid w:val="00F9586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8401B"/>
  <w15:chartTrackingRefBased/>
  <w15:docId w15:val="{E4B451E5-E3A3-4B9D-BA63-5F41C698F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D5F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90</TotalTime>
  <Pages>1</Pages>
  <Words>392</Words>
  <Characters>2158</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Guillermo Lamarca</dc:creator>
  <cp:keywords/>
  <dc:description/>
  <cp:lastModifiedBy>Guillermo Lamarca</cp:lastModifiedBy>
  <cp:revision>4</cp:revision>
  <dcterms:created xsi:type="dcterms:W3CDTF">2019-03-17T18:20:00Z</dcterms:created>
  <dcterms:modified xsi:type="dcterms:W3CDTF">2019-03-17T19:55:00Z</dcterms:modified>
</cp:coreProperties>
</file>